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8B" w:rsidRDefault="0041758B" w:rsidP="0041758B">
      <w:pPr>
        <w:ind w:left="360" w:firstLine="348"/>
        <w:jc w:val="both"/>
        <w:rPr>
          <w:bCs/>
        </w:rPr>
      </w:pPr>
      <w:r>
        <w:rPr>
          <w:bCs/>
        </w:rPr>
        <w:t>Рабочая программа по математике (базовый уровень) для 10 класса.</w:t>
      </w:r>
    </w:p>
    <w:p w:rsidR="0041758B" w:rsidRDefault="0041758B" w:rsidP="0041758B">
      <w:pPr>
        <w:ind w:hanging="540"/>
        <w:jc w:val="center"/>
      </w:pPr>
      <w:r>
        <w:rPr>
          <w:bCs/>
        </w:rPr>
        <w:t xml:space="preserve">Учебник: </w:t>
      </w:r>
      <w:r>
        <w:t xml:space="preserve">Ю.М. Колягин, М.В. Ткачёва, Н.Е. Фёдорова, М.И. </w:t>
      </w:r>
      <w:proofErr w:type="spellStart"/>
      <w:r>
        <w:t>Шабунин</w:t>
      </w:r>
      <w:proofErr w:type="spellEnd"/>
      <w:r>
        <w:t xml:space="preserve">. </w:t>
      </w:r>
      <w:r>
        <w:rPr>
          <w:bCs/>
        </w:rPr>
        <w:t xml:space="preserve"> «</w:t>
      </w:r>
      <w:r>
        <w:t>Алгебра и начала анализа (базовый и профильный уровни) 10 класс»</w:t>
      </w:r>
    </w:p>
    <w:p w:rsidR="0041758B" w:rsidRDefault="0041758B" w:rsidP="0041758B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  <w:rPr>
          <w:b/>
          <w:bCs/>
        </w:rPr>
      </w:pPr>
      <w:r>
        <w:rPr>
          <w:b/>
          <w:bCs/>
        </w:rPr>
        <w:t>Статус документа.</w:t>
      </w:r>
    </w:p>
    <w:p w:rsidR="0041758B" w:rsidRDefault="0041758B" w:rsidP="0041758B">
      <w:pPr>
        <w:pStyle w:val="a4"/>
        <w:ind w:firstLine="567"/>
        <w:jc w:val="both"/>
        <w:rPr>
          <w:sz w:val="24"/>
        </w:rPr>
      </w:pPr>
      <w:r>
        <w:rPr>
          <w:sz w:val="24"/>
        </w:rPr>
        <w:t>Данная рабочая программа составлена на основе:</w:t>
      </w:r>
    </w:p>
    <w:p w:rsidR="0041758B" w:rsidRDefault="0041758B" w:rsidP="0041758B">
      <w:pPr>
        <w:pStyle w:val="a4"/>
        <w:ind w:firstLine="567"/>
        <w:jc w:val="both"/>
        <w:rPr>
          <w:sz w:val="24"/>
        </w:rPr>
      </w:pPr>
      <w:r>
        <w:rPr>
          <w:sz w:val="24"/>
        </w:rPr>
        <w:t xml:space="preserve">-  федерального компонента государственного стандарта среднего (полного) общего образования по математике </w:t>
      </w:r>
    </w:p>
    <w:p w:rsidR="0041758B" w:rsidRDefault="0041758B" w:rsidP="0041758B">
      <w:pPr>
        <w:pStyle w:val="a4"/>
        <w:ind w:firstLine="567"/>
        <w:jc w:val="both"/>
        <w:rPr>
          <w:sz w:val="24"/>
        </w:rPr>
      </w:pPr>
      <w:r>
        <w:rPr>
          <w:sz w:val="24"/>
        </w:rPr>
        <w:t xml:space="preserve">- примерной программы среднего (полного) общего образования по математике </w:t>
      </w:r>
    </w:p>
    <w:p w:rsidR="0041758B" w:rsidRDefault="0041758B" w:rsidP="0041758B">
      <w:pPr>
        <w:pStyle w:val="a4"/>
        <w:ind w:firstLine="567"/>
        <w:jc w:val="both"/>
        <w:rPr>
          <w:sz w:val="24"/>
        </w:rPr>
      </w:pPr>
      <w:r>
        <w:rPr>
          <w:sz w:val="24"/>
        </w:rPr>
        <w:t xml:space="preserve">- программы по алгебре и началам математического анализа  10-11 классов авторов </w:t>
      </w:r>
      <w:proofErr w:type="spellStart"/>
      <w:r>
        <w:rPr>
          <w:sz w:val="24"/>
        </w:rPr>
        <w:t>Ю.М.Колягин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М.В.Ткачева</w:t>
      </w:r>
      <w:proofErr w:type="spellEnd"/>
      <w:r>
        <w:rPr>
          <w:sz w:val="24"/>
        </w:rPr>
        <w:t xml:space="preserve">, под редакцией </w:t>
      </w:r>
      <w:proofErr w:type="spellStart"/>
      <w:r>
        <w:rPr>
          <w:sz w:val="24"/>
        </w:rPr>
        <w:t>А.Б.Жижченко</w:t>
      </w:r>
      <w:proofErr w:type="spellEnd"/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Структура документа.</w:t>
      </w:r>
    </w:p>
    <w:p w:rsidR="0041758B" w:rsidRDefault="0041758B" w:rsidP="0041758B">
      <w:pPr>
        <w:pStyle w:val="a4"/>
        <w:ind w:firstLine="567"/>
        <w:jc w:val="both"/>
        <w:rPr>
          <w:sz w:val="24"/>
        </w:rPr>
      </w:pPr>
      <w:r>
        <w:rPr>
          <w:sz w:val="24"/>
        </w:rPr>
        <w:t>Рабочая программа  включает в себя: пояснительную записку, основное содержание учебного предмета, основные требования к уровню подготовки учащихся, календарно-тематическое планирование учебных часов, перечень учебно-методического обеспечения.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jc w:val="both"/>
        <w:rPr>
          <w:b/>
          <w:bCs/>
        </w:rPr>
      </w:pPr>
      <w:r>
        <w:t xml:space="preserve">         </w:t>
      </w:r>
      <w:r>
        <w:rPr>
          <w:b/>
          <w:bCs/>
        </w:rPr>
        <w:t xml:space="preserve"> Общая характеристика учебного предмета.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t xml:space="preserve">В базовом курсе содержание образования, представленное в старшей  школе, развивается в следующих   направлениях: 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rPr>
          <w:noProof/>
          <w:lang w:val="x-none"/>
        </w:rPr>
        <w:t>·</w:t>
      </w:r>
      <w:r>
        <w:t xml:space="preserve"> 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rPr>
          <w:noProof/>
          <w:lang w:val="x-none"/>
        </w:rPr>
        <w:t>·</w:t>
      </w:r>
      <w:r>
        <w:t xml:space="preserve"> развитие и совершенствование техники алгебраических преобразований, решения уравнений, неравенств, систем;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rPr>
          <w:noProof/>
          <w:lang w:val="x-none"/>
        </w:rPr>
        <w:t>·</w:t>
      </w:r>
      <w:r>
        <w:t xml:space="preserve">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rPr>
          <w:noProof/>
          <w:lang w:val="x-none"/>
        </w:rPr>
        <w:t>·</w:t>
      </w:r>
      <w:r>
        <w:t xml:space="preserve"> развитие представлений о вероятностно-статистических закономерностях в окружающем мире;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rPr>
          <w:noProof/>
          <w:lang w:val="x-none"/>
        </w:rPr>
        <w:t>·</w:t>
      </w:r>
      <w:r>
        <w:t xml:space="preserve">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rPr>
          <w:noProof/>
          <w:lang w:val="x-none"/>
        </w:rPr>
        <w:t>·</w:t>
      </w:r>
      <w:r>
        <w:t xml:space="preserve">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  <w:rPr>
          <w:iCs/>
        </w:rPr>
      </w:pPr>
      <w:r>
        <w:rPr>
          <w:b/>
          <w:bCs/>
        </w:rPr>
        <w:t xml:space="preserve"> </w:t>
      </w:r>
      <w:r>
        <w:rPr>
          <w:iCs/>
        </w:rPr>
        <w:t>Изучение математики в старшей школе на базовом уровне направлено на достижение</w:t>
      </w:r>
      <w:r>
        <w:t xml:space="preserve"> </w:t>
      </w:r>
      <w:r>
        <w:rPr>
          <w:iCs/>
        </w:rPr>
        <w:t xml:space="preserve">следующих </w:t>
      </w:r>
      <w:r>
        <w:rPr>
          <w:b/>
          <w:iCs/>
          <w:sz w:val="28"/>
        </w:rPr>
        <w:t>целей:</w:t>
      </w:r>
      <w:r>
        <w:rPr>
          <w:iCs/>
          <w:sz w:val="28"/>
        </w:rPr>
        <w:t xml:space="preserve"> 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rPr>
          <w:noProof/>
          <w:lang w:val="x-none"/>
        </w:rPr>
        <w:t>·</w:t>
      </w:r>
      <w:r>
        <w:rPr>
          <w:lang w:val="x-none"/>
        </w:rPr>
        <w:t xml:space="preserve"> </w:t>
      </w:r>
      <w:r>
        <w:rPr>
          <w:b/>
          <w:bCs/>
        </w:rPr>
        <w:t>формирование представлений</w:t>
      </w:r>
      <w:r>
        <w:t xml:space="preserve"> об идеях и методах математики; о математике как универсальном языке науки, средстве моделирования явлений и процессов; 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rPr>
          <w:noProof/>
          <w:lang w:val="x-none"/>
        </w:rPr>
        <w:t>·</w:t>
      </w:r>
      <w:r>
        <w:rPr>
          <w:lang w:val="x-none"/>
        </w:rPr>
        <w:t xml:space="preserve"> </w:t>
      </w:r>
      <w:r>
        <w:rPr>
          <w:b/>
          <w:bCs/>
        </w:rPr>
        <w:t>овладение</w:t>
      </w:r>
      <w:r>
        <w:t xml:space="preserve">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rPr>
          <w:noProof/>
          <w:lang w:val="x-none"/>
        </w:rPr>
        <w:t>·</w:t>
      </w:r>
      <w:r>
        <w:rPr>
          <w:lang w:val="x-none"/>
        </w:rPr>
        <w:t xml:space="preserve"> </w:t>
      </w:r>
      <w:r>
        <w:rPr>
          <w:b/>
          <w:bCs/>
        </w:rPr>
        <w:t>развитие</w:t>
      </w:r>
      <w:r>
        <w:t xml:space="preserve">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rPr>
          <w:noProof/>
          <w:lang w:val="x-none"/>
        </w:rPr>
        <w:lastRenderedPageBreak/>
        <w:t>·</w:t>
      </w:r>
      <w:r>
        <w:rPr>
          <w:lang w:val="x-none"/>
        </w:rPr>
        <w:t xml:space="preserve"> </w:t>
      </w:r>
      <w:r>
        <w:rPr>
          <w:b/>
          <w:bCs/>
        </w:rPr>
        <w:t>воспитание</w:t>
      </w:r>
      <w:r>
        <w:t xml:space="preserve">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  <w:rPr>
          <w:b/>
        </w:rPr>
      </w:pPr>
      <w:r>
        <w:rPr>
          <w:b/>
          <w:bCs/>
        </w:rPr>
        <w:t xml:space="preserve"> </w:t>
      </w:r>
      <w:r>
        <w:rPr>
          <w:b/>
        </w:rPr>
        <w:t>Место предмета в базисном учебном плане</w:t>
      </w:r>
    </w:p>
    <w:p w:rsidR="00812A70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t xml:space="preserve">Согласно Федеральному базисному учебному плану для общеобразовательных учреждений Российской Федерации на изучение предмета «Математика» </w:t>
      </w:r>
      <w:r w:rsidR="00601D38">
        <w:t>на базовом уровне отводится  102</w:t>
      </w:r>
      <w:r w:rsidR="00812A70">
        <w:t xml:space="preserve"> часа  в 10 классе,</w:t>
      </w:r>
      <w:r>
        <w:t xml:space="preserve"> 3 часа в неделю на изучение курса «Алгебра и начала</w:t>
      </w:r>
      <w:r w:rsidR="00812A70">
        <w:t xml:space="preserve"> математического анализа»</w:t>
      </w:r>
      <w:r>
        <w:t>.</w:t>
      </w:r>
      <w:r w:rsidR="00E54CB7">
        <w:t xml:space="preserve"> Контрольных работ-7 (одна из них итоговая</w:t>
      </w:r>
      <w:bookmarkStart w:id="0" w:name="_GoBack"/>
      <w:bookmarkEnd w:id="0"/>
      <w:r w:rsidR="00E54CB7">
        <w:t>)</w:t>
      </w:r>
      <w:r w:rsidR="00812A70">
        <w:t>.</w:t>
      </w:r>
    </w:p>
    <w:p w:rsidR="00812A70" w:rsidRPr="009A19D1" w:rsidRDefault="00812A70" w:rsidP="00812A70">
      <w:pPr>
        <w:shd w:val="clear" w:color="auto" w:fill="FFFFFF"/>
        <w:ind w:left="5" w:right="24" w:firstLine="365"/>
        <w:rPr>
          <w:b/>
          <w:sz w:val="28"/>
          <w:szCs w:val="28"/>
        </w:rPr>
      </w:pPr>
      <w:r w:rsidRPr="009A19D1">
        <w:rPr>
          <w:b/>
          <w:spacing w:val="-4"/>
          <w:sz w:val="28"/>
          <w:szCs w:val="28"/>
        </w:rPr>
        <w:t xml:space="preserve">Рабочая программа полностью соответствует </w:t>
      </w:r>
      <w:proofErr w:type="gramStart"/>
      <w:r w:rsidRPr="009A19D1">
        <w:rPr>
          <w:b/>
          <w:spacing w:val="-4"/>
          <w:sz w:val="28"/>
          <w:szCs w:val="28"/>
        </w:rPr>
        <w:t>примерной</w:t>
      </w:r>
      <w:proofErr w:type="gramEnd"/>
      <w:r w:rsidRPr="009A19D1">
        <w:rPr>
          <w:b/>
          <w:spacing w:val="-4"/>
          <w:sz w:val="28"/>
          <w:szCs w:val="28"/>
        </w:rPr>
        <w:t>, расхождений нет.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t xml:space="preserve">  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  <w:rPr>
          <w:b/>
          <w:bCs/>
        </w:rPr>
      </w:pPr>
      <w:proofErr w:type="spellStart"/>
      <w:r>
        <w:rPr>
          <w:b/>
          <w:bCs/>
        </w:rPr>
        <w:t>Общеучебные</w:t>
      </w:r>
      <w:proofErr w:type="spellEnd"/>
      <w:r>
        <w:rPr>
          <w:b/>
          <w:bCs/>
        </w:rPr>
        <w:t xml:space="preserve"> умения, навыки и способы деятельности.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t>В ходе изучения математики старшей школы учащиеся продолжают овладение разнообразными способами деятельности, приобретают и совершенствуют опыт: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rPr>
          <w:noProof/>
          <w:lang w:val="x-none"/>
        </w:rPr>
        <w:t>·</w:t>
      </w:r>
      <w:r>
        <w:t xml:space="preserve">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rPr>
          <w:noProof/>
          <w:lang w:val="x-none"/>
        </w:rPr>
        <w:t>·</w:t>
      </w:r>
      <w:r>
        <w:t xml:space="preserve"> 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rPr>
          <w:noProof/>
          <w:lang w:val="x-none"/>
        </w:rPr>
        <w:t>·</w:t>
      </w:r>
      <w:r>
        <w:t xml:space="preserve">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rPr>
          <w:noProof/>
          <w:lang w:val="x-none"/>
        </w:rPr>
        <w:t>·</w:t>
      </w:r>
      <w:r>
        <w:t xml:space="preserve"> 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rPr>
          <w:noProof/>
          <w:lang w:val="x-none"/>
        </w:rPr>
        <w:t>·</w:t>
      </w:r>
      <w:r>
        <w:t xml:space="preserve">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  <w:rPr>
          <w:b/>
          <w:bCs/>
        </w:rPr>
      </w:pPr>
      <w:r>
        <w:rPr>
          <w:b/>
          <w:bCs/>
        </w:rPr>
        <w:t>Результаты обучения.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</w:t>
      </w:r>
      <w:r>
        <w:rPr>
          <w:b/>
          <w:bCs/>
          <w:i/>
          <w:iCs/>
        </w:rPr>
        <w:t>«знать/понимать», «уметь», «использовать приобретенные знания и умения в практической деятельности и повседневной жизни».</w:t>
      </w:r>
      <w:r>
        <w:t xml:space="preserve"> При этом последние два компонента представлены отдельно по каждому из разделов содержания. 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ind w:firstLine="705"/>
        <w:jc w:val="both"/>
        <w:rPr>
          <w:caps/>
        </w:rPr>
      </w:pPr>
      <w:r>
        <w:t>Очерченные стандартом рамки содержания и требований ориентированы на развитие учащихся и не должны препятствовать достижению более высоких уровней.</w:t>
      </w: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jc w:val="center"/>
        <w:rPr>
          <w:caps/>
        </w:rPr>
      </w:pP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jc w:val="center"/>
        <w:rPr>
          <w:caps/>
        </w:rPr>
      </w:pP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jc w:val="center"/>
        <w:rPr>
          <w:caps/>
        </w:rPr>
      </w:pP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jc w:val="center"/>
        <w:rPr>
          <w:caps/>
        </w:rPr>
      </w:pP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jc w:val="center"/>
        <w:rPr>
          <w:caps/>
        </w:rPr>
      </w:pP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jc w:val="center"/>
        <w:rPr>
          <w:caps/>
        </w:rPr>
      </w:pP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jc w:val="center"/>
        <w:rPr>
          <w:caps/>
        </w:rPr>
      </w:pP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jc w:val="center"/>
        <w:rPr>
          <w:caps/>
        </w:rPr>
      </w:pP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jc w:val="center"/>
        <w:rPr>
          <w:caps/>
        </w:rPr>
      </w:pPr>
    </w:p>
    <w:p w:rsidR="0041758B" w:rsidRDefault="0041758B" w:rsidP="00812A70">
      <w:pPr>
        <w:tabs>
          <w:tab w:val="left" w:pos="705"/>
        </w:tabs>
        <w:autoSpaceDE w:val="0"/>
        <w:autoSpaceDN w:val="0"/>
        <w:adjustRightInd w:val="0"/>
        <w:rPr>
          <w:caps/>
        </w:rPr>
      </w:pPr>
    </w:p>
    <w:p w:rsidR="0041758B" w:rsidRPr="00812A70" w:rsidRDefault="0041758B" w:rsidP="0041758B">
      <w:pPr>
        <w:pStyle w:val="a5"/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</w:rPr>
      </w:pPr>
      <w:r w:rsidRPr="00812A70">
        <w:rPr>
          <w:b/>
          <w:bCs/>
          <w:color w:val="000000" w:themeColor="text1"/>
        </w:rPr>
        <w:lastRenderedPageBreak/>
        <w:t>Тематическое планирование по дисциплине</w:t>
      </w:r>
    </w:p>
    <w:p w:rsidR="0041758B" w:rsidRPr="00812A70" w:rsidRDefault="0041758B" w:rsidP="0041758B">
      <w:pPr>
        <w:pStyle w:val="a5"/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</w:rPr>
      </w:pPr>
      <w:r w:rsidRPr="00812A70">
        <w:rPr>
          <w:b/>
          <w:bCs/>
          <w:color w:val="000000" w:themeColor="text1"/>
        </w:rPr>
        <w:t>«Алгебра и начала математического анализа»,</w:t>
      </w:r>
    </w:p>
    <w:p w:rsidR="0041758B" w:rsidRPr="00812A70" w:rsidRDefault="0041758B" w:rsidP="0041758B">
      <w:pPr>
        <w:pStyle w:val="a5"/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</w:rPr>
      </w:pPr>
      <w:r w:rsidRPr="00812A70">
        <w:rPr>
          <w:b/>
          <w:bCs/>
          <w:color w:val="000000" w:themeColor="text1"/>
        </w:rPr>
        <w:t>10 класс</w:t>
      </w:r>
    </w:p>
    <w:p w:rsidR="0041758B" w:rsidRDefault="0041758B" w:rsidP="0041758B">
      <w:pPr>
        <w:pStyle w:val="a5"/>
        <w:spacing w:before="100" w:beforeAutospacing="1" w:after="100" w:afterAutospacing="1"/>
        <w:outlineLvl w:val="2"/>
        <w:rPr>
          <w:b/>
          <w:bCs/>
          <w:color w:val="00006C"/>
        </w:rPr>
      </w:pPr>
    </w:p>
    <w:tbl>
      <w:tblPr>
        <w:tblW w:w="723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1561"/>
        <w:gridCol w:w="2693"/>
      </w:tblGrid>
      <w:tr w:rsidR="00812A70" w:rsidTr="00F90175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0" w:rsidRDefault="00812A7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 xml:space="preserve">№ </w:t>
            </w:r>
            <w:proofErr w:type="gramStart"/>
            <w:r>
              <w:rPr>
                <w:b/>
                <w:bCs/>
                <w:color w:val="00006C"/>
              </w:rPr>
              <w:t>п</w:t>
            </w:r>
            <w:proofErr w:type="gramEnd"/>
            <w:r>
              <w:rPr>
                <w:b/>
                <w:bCs/>
                <w:color w:val="00006C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0" w:rsidRDefault="00812A7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812A70">
              <w:rPr>
                <w:b/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0" w:rsidRPr="00812A70" w:rsidRDefault="00812A70" w:rsidP="00812A70">
            <w:pPr>
              <w:spacing w:before="100" w:beforeAutospacing="1" w:after="100" w:afterAutospacing="1"/>
              <w:outlineLvl w:val="2"/>
              <w:rPr>
                <w:b/>
                <w:bCs/>
                <w:color w:val="000000" w:themeColor="text1"/>
              </w:rPr>
            </w:pPr>
            <w:r w:rsidRPr="00812A70">
              <w:rPr>
                <w:b/>
                <w:bCs/>
                <w:color w:val="000000" w:themeColor="text1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70" w:rsidRPr="00812A70" w:rsidRDefault="00812A70" w:rsidP="00812A70">
            <w:pPr>
              <w:spacing w:after="200" w:line="276" w:lineRule="auto"/>
              <w:jc w:val="center"/>
              <w:rPr>
                <w:b/>
              </w:rPr>
            </w:pPr>
            <w:r w:rsidRPr="00812A70">
              <w:rPr>
                <w:b/>
              </w:rPr>
              <w:t>Из них</w:t>
            </w:r>
          </w:p>
        </w:tc>
      </w:tr>
      <w:tr w:rsidR="00812A70" w:rsidRPr="00812A70" w:rsidTr="00F90175">
        <w:trPr>
          <w:trHeight w:val="48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Default="00812A70">
            <w:pPr>
              <w:rPr>
                <w:b/>
                <w:bCs/>
                <w:color w:val="00006C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Default="00812A70">
            <w:pPr>
              <w:rPr>
                <w:b/>
                <w:bCs/>
                <w:color w:val="00006C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Pr="00812A70" w:rsidRDefault="00812A7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2A70" w:rsidRPr="00812A70" w:rsidRDefault="00812A7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 w:rsidRPr="00812A70">
              <w:rPr>
                <w:b/>
                <w:bCs/>
                <w:color w:val="000000" w:themeColor="text1"/>
              </w:rPr>
              <w:t xml:space="preserve">Контрольная работа, </w:t>
            </w:r>
            <w:proofErr w:type="gramStart"/>
            <w:r w:rsidRPr="00812A70">
              <w:rPr>
                <w:b/>
                <w:bCs/>
                <w:color w:val="000000" w:themeColor="text1"/>
              </w:rPr>
              <w:t>ч</w:t>
            </w:r>
            <w:proofErr w:type="gramEnd"/>
            <w:r w:rsidRPr="00812A70">
              <w:rPr>
                <w:b/>
                <w:bCs/>
                <w:color w:val="000000" w:themeColor="text1"/>
              </w:rPr>
              <w:t xml:space="preserve">. </w:t>
            </w:r>
          </w:p>
        </w:tc>
      </w:tr>
      <w:tr w:rsidR="00812A70" w:rsidTr="00F901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Default="00812A70">
            <w: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Default="00812A70">
            <w:pPr>
              <w:rPr>
                <w:b/>
                <w:bCs/>
              </w:rPr>
            </w:pPr>
            <w:r>
              <w:rPr>
                <w:b/>
                <w:bCs/>
              </w:rPr>
              <w:t>Повторение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0" w:rsidRPr="00812A70" w:rsidRDefault="00812A7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 w:rsidRPr="00812A7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2A70" w:rsidRDefault="00812A7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</w:p>
        </w:tc>
      </w:tr>
      <w:tr w:rsidR="00812A70" w:rsidTr="00F901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Default="00812A70">
            <w:r>
              <w:t>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Default="00812A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Степень с действительным показателем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0" w:rsidRPr="00812A70" w:rsidRDefault="00F9017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2A70" w:rsidRDefault="00812A7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</w:tr>
      <w:tr w:rsidR="00812A70" w:rsidTr="00F901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Default="00812A70">
            <w:r>
              <w:t>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Default="00812A70">
            <w:pPr>
              <w:rPr>
                <w:b/>
                <w:bCs/>
              </w:rPr>
            </w:pPr>
            <w:r>
              <w:rPr>
                <w:b/>
                <w:bCs/>
              </w:rPr>
              <w:t>Степенная функция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0" w:rsidRPr="00812A70" w:rsidRDefault="0039460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2A70" w:rsidRPr="0039460A" w:rsidRDefault="0039460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</w:tr>
      <w:tr w:rsidR="00812A70" w:rsidTr="00F901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Default="00812A70">
            <w:pPr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Default="00812A70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Показательная функция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0" w:rsidRPr="00812A70" w:rsidRDefault="00812A7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 w:rsidRPr="00812A70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2A70" w:rsidRDefault="00812A7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lang w:val="en-US"/>
              </w:rPr>
            </w:pPr>
            <w:r>
              <w:rPr>
                <w:b/>
                <w:bCs/>
                <w:color w:val="00006C"/>
                <w:lang w:val="en-US"/>
              </w:rPr>
              <w:t>1</w:t>
            </w:r>
          </w:p>
        </w:tc>
      </w:tr>
      <w:tr w:rsidR="00812A70" w:rsidTr="00F901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Default="00812A7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Default="00812A7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Логарифмическая функция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0" w:rsidRPr="00812A70" w:rsidRDefault="00812A7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 w:rsidRPr="00812A70">
              <w:rPr>
                <w:b/>
                <w:bCs/>
                <w:color w:val="000000" w:themeColor="text1"/>
                <w:lang w:val="en-US"/>
              </w:rPr>
              <w:t>1</w:t>
            </w:r>
            <w:r w:rsidR="00F90175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2A70" w:rsidRDefault="00812A7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lang w:val="en-US"/>
              </w:rPr>
            </w:pPr>
            <w:r>
              <w:rPr>
                <w:b/>
                <w:bCs/>
                <w:color w:val="00006C"/>
                <w:lang w:val="en-US"/>
              </w:rPr>
              <w:t>1</w:t>
            </w:r>
          </w:p>
        </w:tc>
      </w:tr>
      <w:tr w:rsidR="00812A70" w:rsidTr="00F901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Default="00812A70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Default="00812A70">
            <w:pPr>
              <w:rPr>
                <w:b/>
                <w:bCs/>
              </w:rPr>
            </w:pPr>
            <w:r>
              <w:rPr>
                <w:b/>
                <w:bCs/>
              </w:rPr>
              <w:t>Тригонометрические формулы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0" w:rsidRPr="00812A70" w:rsidRDefault="00F9017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2A70" w:rsidRDefault="00812A7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lang w:val="en-US"/>
              </w:rPr>
            </w:pPr>
            <w:r>
              <w:rPr>
                <w:b/>
                <w:bCs/>
                <w:color w:val="00006C"/>
                <w:lang w:val="en-US"/>
              </w:rPr>
              <w:t>1</w:t>
            </w:r>
          </w:p>
        </w:tc>
      </w:tr>
      <w:tr w:rsidR="00812A70" w:rsidTr="00F901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Default="00812A70">
            <w:pPr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Default="00812A70">
            <w:pPr>
              <w:rPr>
                <w:b/>
                <w:bCs/>
              </w:rPr>
            </w:pPr>
            <w:r>
              <w:rPr>
                <w:b/>
                <w:bCs/>
              </w:rPr>
              <w:t>Тригонометрические уравнения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70" w:rsidRPr="00812A70" w:rsidRDefault="0039460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2A70" w:rsidRPr="0039460A" w:rsidRDefault="0039460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</w:tr>
      <w:tr w:rsidR="00812A70" w:rsidTr="00F901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A70" w:rsidRDefault="00812A70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A70" w:rsidRDefault="00812A70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175" w:rsidRPr="00812A70" w:rsidRDefault="00812A70" w:rsidP="00F9017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 w:rsidRPr="00812A70">
              <w:rPr>
                <w:b/>
                <w:bCs/>
                <w:color w:val="000000" w:themeColor="text1"/>
                <w:lang w:val="en-US"/>
              </w:rPr>
              <w:t>1</w:t>
            </w:r>
            <w:r w:rsidR="00F90175">
              <w:rPr>
                <w:b/>
                <w:bCs/>
                <w:color w:val="000000" w:themeColor="text1"/>
              </w:rPr>
              <w:t>01+1 (урок решения)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2A70" w:rsidRDefault="00F9017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F90175">
              <w:rPr>
                <w:b/>
                <w:bCs/>
                <w:color w:val="000000" w:themeColor="text1"/>
              </w:rPr>
              <w:t>6+1(итоговая)</w:t>
            </w:r>
          </w:p>
        </w:tc>
      </w:tr>
    </w:tbl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jc w:val="center"/>
        <w:rPr>
          <w:caps/>
        </w:rPr>
      </w:pPr>
    </w:p>
    <w:p w:rsidR="0041758B" w:rsidRDefault="0041758B" w:rsidP="0041758B">
      <w:pPr>
        <w:tabs>
          <w:tab w:val="left" w:pos="705"/>
        </w:tabs>
        <w:autoSpaceDE w:val="0"/>
        <w:autoSpaceDN w:val="0"/>
        <w:adjustRightInd w:val="0"/>
        <w:jc w:val="center"/>
        <w:rPr>
          <w:caps/>
        </w:rPr>
      </w:pPr>
    </w:p>
    <w:p w:rsidR="0039460A" w:rsidRDefault="0039460A" w:rsidP="0041758B">
      <w:pPr>
        <w:spacing w:before="100" w:beforeAutospacing="1" w:after="100" w:afterAutospacing="1"/>
        <w:jc w:val="center"/>
        <w:outlineLvl w:val="2"/>
        <w:rPr>
          <w:caps/>
        </w:rPr>
      </w:pPr>
    </w:p>
    <w:p w:rsidR="0039460A" w:rsidRDefault="0039460A" w:rsidP="0041758B">
      <w:pPr>
        <w:spacing w:before="100" w:beforeAutospacing="1" w:after="100" w:afterAutospacing="1"/>
        <w:jc w:val="center"/>
        <w:outlineLvl w:val="2"/>
        <w:rPr>
          <w:caps/>
        </w:rPr>
      </w:pPr>
    </w:p>
    <w:p w:rsidR="0041758B" w:rsidRDefault="0041758B" w:rsidP="0041758B">
      <w:pPr>
        <w:spacing w:before="100" w:beforeAutospacing="1" w:after="100" w:afterAutospacing="1"/>
        <w:jc w:val="center"/>
        <w:outlineLvl w:val="2"/>
        <w:rPr>
          <w:b/>
          <w:bCs/>
          <w:color w:val="00006C"/>
          <w:sz w:val="28"/>
          <w:szCs w:val="28"/>
        </w:rPr>
      </w:pPr>
      <w:r>
        <w:rPr>
          <w:b/>
          <w:bCs/>
          <w:color w:val="00006C"/>
          <w:sz w:val="28"/>
          <w:szCs w:val="28"/>
        </w:rPr>
        <w:t>Календарно - тематический план</w:t>
      </w:r>
    </w:p>
    <w:tbl>
      <w:tblPr>
        <w:tblW w:w="1105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56"/>
        <w:gridCol w:w="991"/>
        <w:gridCol w:w="1700"/>
        <w:gridCol w:w="1417"/>
        <w:gridCol w:w="1416"/>
      </w:tblGrid>
      <w:tr w:rsidR="0041758B" w:rsidTr="00174AAE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Pr="0039460A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 w:rsidRPr="0039460A">
              <w:rPr>
                <w:b/>
                <w:bCs/>
                <w:color w:val="000000" w:themeColor="text1"/>
              </w:rPr>
              <w:t xml:space="preserve">№ </w:t>
            </w:r>
            <w:proofErr w:type="gramStart"/>
            <w:r w:rsidRPr="0039460A">
              <w:rPr>
                <w:b/>
                <w:bCs/>
                <w:color w:val="000000" w:themeColor="text1"/>
              </w:rPr>
              <w:t>п</w:t>
            </w:r>
            <w:proofErr w:type="gramEnd"/>
            <w:r w:rsidRPr="0039460A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Pr="0039460A" w:rsidRDefault="0039460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Тема урока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Pr="0039460A" w:rsidRDefault="0041758B">
            <w:pPr>
              <w:spacing w:before="100" w:beforeAutospacing="1" w:after="100" w:afterAutospacing="1"/>
              <w:outlineLvl w:val="2"/>
              <w:rPr>
                <w:b/>
                <w:bCs/>
                <w:color w:val="000000" w:themeColor="text1"/>
              </w:rPr>
            </w:pPr>
            <w:r w:rsidRPr="0039460A">
              <w:rPr>
                <w:b/>
                <w:bCs/>
                <w:color w:val="000000" w:themeColor="text1"/>
              </w:rPr>
              <w:t>Вид занятия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Pr="0039460A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 w:rsidRPr="0039460A">
              <w:rPr>
                <w:b/>
                <w:bCs/>
                <w:color w:val="000000" w:themeColor="text1"/>
              </w:rPr>
              <w:t>Кол-во часов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Pr="0039460A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460A">
              <w:rPr>
                <w:b/>
                <w:bCs/>
                <w:color w:val="000000" w:themeColor="text1"/>
                <w:sz w:val="22"/>
                <w:szCs w:val="22"/>
              </w:rPr>
              <w:t xml:space="preserve">Виды </w:t>
            </w:r>
            <w:proofErr w:type="spellStart"/>
            <w:proofErr w:type="gramStart"/>
            <w:r w:rsidRPr="0039460A">
              <w:rPr>
                <w:b/>
                <w:bCs/>
                <w:color w:val="000000" w:themeColor="text1"/>
                <w:sz w:val="22"/>
                <w:szCs w:val="22"/>
              </w:rPr>
              <w:t>самостоятель</w:t>
            </w:r>
            <w:proofErr w:type="spellEnd"/>
            <w:r w:rsidRPr="0039460A">
              <w:rPr>
                <w:b/>
                <w:bCs/>
                <w:color w:val="000000" w:themeColor="text1"/>
                <w:sz w:val="22"/>
                <w:szCs w:val="22"/>
              </w:rPr>
              <w:t>-ной</w:t>
            </w:r>
            <w:proofErr w:type="gramEnd"/>
            <w:r w:rsidRPr="0039460A">
              <w:rPr>
                <w:b/>
                <w:bCs/>
                <w:color w:val="000000" w:themeColor="text1"/>
                <w:sz w:val="22"/>
                <w:szCs w:val="22"/>
              </w:rPr>
              <w:t xml:space="preserve"> работы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58B" w:rsidRPr="0039460A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460A">
              <w:rPr>
                <w:b/>
                <w:bCs/>
                <w:color w:val="000000" w:themeColor="text1"/>
                <w:sz w:val="20"/>
                <w:szCs w:val="20"/>
              </w:rPr>
              <w:t>Дата проведения занятия</w:t>
            </w:r>
          </w:p>
        </w:tc>
      </w:tr>
      <w:tr w:rsidR="0041758B" w:rsidTr="00174AAE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58B" w:rsidRPr="0039460A" w:rsidRDefault="0041758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58B" w:rsidRPr="0039460A" w:rsidRDefault="0041758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8B" w:rsidRPr="0039460A" w:rsidRDefault="0041758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58B" w:rsidRPr="0039460A" w:rsidRDefault="0041758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8B" w:rsidRPr="0039460A" w:rsidRDefault="0041758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58B" w:rsidRPr="0039460A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460A">
              <w:rPr>
                <w:b/>
                <w:bCs/>
                <w:color w:val="000000" w:themeColor="text1"/>
                <w:sz w:val="20"/>
                <w:szCs w:val="20"/>
              </w:rPr>
              <w:t>планируемая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Pr="0039460A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460A">
              <w:rPr>
                <w:b/>
                <w:bCs/>
                <w:color w:val="000000" w:themeColor="text1"/>
                <w:sz w:val="20"/>
                <w:szCs w:val="20"/>
              </w:rPr>
              <w:t>фактическая</w:t>
            </w: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Повторение за 9 класс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1.1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Алгебраические выражения. </w:t>
            </w:r>
            <w:proofErr w:type="spellStart"/>
            <w:r>
              <w:rPr>
                <w:sz w:val="20"/>
                <w:szCs w:val="20"/>
              </w:rPr>
              <w:t>Св-ва</w:t>
            </w:r>
            <w:proofErr w:type="spellEnd"/>
            <w:r>
              <w:rPr>
                <w:sz w:val="20"/>
                <w:szCs w:val="20"/>
              </w:rPr>
              <w:t xml:space="preserve"> и графики функций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1.2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Прогрессии и сложные проценты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 xml:space="preserve">Входной контрольный срез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Степень с действительным показателем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2.1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Действительные числа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2.2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Бесконечно    убывающая    геометрическая</w:t>
            </w:r>
          </w:p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прогрессия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2.3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Арифметический корень натуральной сте</w:t>
            </w:r>
            <w:r>
              <w:rPr>
                <w:color w:val="000000"/>
                <w:spacing w:val="-4"/>
                <w:sz w:val="20"/>
                <w:szCs w:val="20"/>
              </w:rPr>
              <w:t>пени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2.4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Свойства арифметического корня натуральной степени.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2.5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Вычисление корней натуральной </w:t>
            </w:r>
            <w:r>
              <w:rPr>
                <w:color w:val="000000"/>
                <w:spacing w:val="4"/>
                <w:sz w:val="20"/>
                <w:szCs w:val="20"/>
              </w:rPr>
              <w:lastRenderedPageBreak/>
              <w:t>степени.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проверочная </w:t>
            </w:r>
            <w:proofErr w:type="spellStart"/>
            <w:r>
              <w:rPr>
                <w:sz w:val="20"/>
                <w:szCs w:val="20"/>
              </w:rPr>
              <w:lastRenderedPageBreak/>
              <w:t>самост</w:t>
            </w:r>
            <w:proofErr w:type="spellEnd"/>
            <w:r>
              <w:rPr>
                <w:sz w:val="20"/>
                <w:szCs w:val="20"/>
              </w:rPr>
              <w:t>.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lastRenderedPageBreak/>
              <w:t>2.6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Применение свойств арифметических корней для преобразования выражений.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2.7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Степень с рациональным </w:t>
            </w:r>
            <w:r>
              <w:rPr>
                <w:color w:val="000000"/>
                <w:spacing w:val="2"/>
                <w:sz w:val="20"/>
                <w:szCs w:val="20"/>
              </w:rPr>
              <w:t>показателем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2.8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Степень с действительным </w:t>
            </w:r>
            <w:r>
              <w:rPr>
                <w:color w:val="000000"/>
                <w:spacing w:val="2"/>
                <w:sz w:val="20"/>
                <w:szCs w:val="20"/>
              </w:rPr>
              <w:t>показателем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2.9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Действия со степенями с рациональными показателями.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2.10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Свойства степеней с действительным показателем.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2.11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174AAE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Контрольная работа № 1</w:t>
            </w:r>
            <w:r w:rsidR="0041758B">
              <w:rPr>
                <w:color w:val="000000"/>
                <w:spacing w:val="2"/>
                <w:sz w:val="20"/>
                <w:szCs w:val="20"/>
              </w:rPr>
              <w:t xml:space="preserve"> по теме «Степень с действительным показателем»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  <w:r w:rsidR="00174AAE">
              <w:rPr>
                <w:sz w:val="20"/>
                <w:szCs w:val="20"/>
              </w:rPr>
              <w:t>трольная работа №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Степенная функция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174AA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3.1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Степенная функция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3.2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Свойства степенной функции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3.3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График степенной функции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3.4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Взаимно    обратные    функции.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3.5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Сложные </w:t>
            </w:r>
            <w:r>
              <w:rPr>
                <w:color w:val="000000"/>
                <w:spacing w:val="1"/>
                <w:sz w:val="20"/>
                <w:szCs w:val="20"/>
              </w:rPr>
              <w:t>функции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3.6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Взаимно    обратные    функции.    Сложные</w:t>
            </w:r>
          </w:p>
          <w:p w:rsidR="0041758B" w:rsidRDefault="0041758B">
            <w:pPr>
              <w:shd w:val="clear" w:color="auto" w:fill="FFFFFF"/>
              <w:ind w:lef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функции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3.7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Дробно-линейная функция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3.8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Равносильные уравнения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3.9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Равносильные неравенства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174AAE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3.</w:t>
            </w:r>
            <w:r w:rsidR="0041758B">
              <w:rPr>
                <w:bCs/>
                <w:color w:val="00006C"/>
              </w:rPr>
              <w:t>1</w:t>
            </w:r>
            <w:r>
              <w:rPr>
                <w:bCs/>
                <w:color w:val="00006C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174AAE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3.11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Решение систем, содержащих иррациональные уравнения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174AAE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3.12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Решение иррациональных уравнений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174AAE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3.13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174AAE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3.14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тренировочная</w:t>
            </w:r>
            <w:proofErr w:type="gramEnd"/>
            <w:r>
              <w:rPr>
                <w:sz w:val="20"/>
                <w:szCs w:val="20"/>
              </w:rPr>
              <w:t xml:space="preserve"> сам раб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174AAE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3.15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174AAE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Контрольная работа № 2</w:t>
            </w:r>
            <w:r w:rsidR="0041758B">
              <w:rPr>
                <w:color w:val="000000"/>
                <w:spacing w:val="2"/>
                <w:sz w:val="20"/>
                <w:szCs w:val="20"/>
              </w:rPr>
              <w:t xml:space="preserve"> по теме «Степенная функция»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174A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2"/>
                <w:sz w:val="20"/>
                <w:szCs w:val="20"/>
              </w:rPr>
              <w:t>Показательная функция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4.1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Показательная   функция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4.2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Свойства   и </w:t>
            </w:r>
            <w:r>
              <w:rPr>
                <w:color w:val="000000"/>
                <w:sz w:val="20"/>
                <w:szCs w:val="20"/>
              </w:rPr>
              <w:t>график показательной функции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4.3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Показательные уравнения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4.4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Способы решений показательных уравнений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4.5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Решение показательных уравнений.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4.6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4.7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Решение показательных неравенств.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4.8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Системы показательных уравнений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4.9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Системы показательных нера</w:t>
            </w:r>
            <w:r>
              <w:rPr>
                <w:color w:val="000000"/>
                <w:spacing w:val="-2"/>
                <w:sz w:val="20"/>
                <w:szCs w:val="20"/>
              </w:rPr>
              <w:t>венств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тренировочная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раб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lastRenderedPageBreak/>
              <w:t>4.10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4.11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Контр</w:t>
            </w:r>
            <w:r w:rsidR="00174AAE">
              <w:rPr>
                <w:color w:val="000000"/>
                <w:spacing w:val="2"/>
                <w:sz w:val="20"/>
                <w:szCs w:val="20"/>
              </w:rPr>
              <w:t>ольная работа № 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174A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2"/>
                <w:sz w:val="20"/>
                <w:szCs w:val="20"/>
              </w:rPr>
              <w:t>Логарифмическая функция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F9017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5.1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Логарифмы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5.2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Основное логарифмическое тождество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проверочная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раб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5.3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Свойства логарифмов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5.4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Применение свойств логарифмических тожде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>ств дл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>я преобразования логарифмических выражений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F90175" w:rsidTr="00F90175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175" w:rsidRDefault="00F90175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5.5</w:t>
            </w:r>
          </w:p>
          <w:p w:rsidR="00F90175" w:rsidRDefault="00F90175" w:rsidP="00F51BE0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175" w:rsidRDefault="00F90175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Десятичные   логарифмы.</w:t>
            </w:r>
          </w:p>
          <w:p w:rsidR="00F90175" w:rsidRDefault="00F90175" w:rsidP="00E40B58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Натуральные   логарифмы.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90175" w:rsidRDefault="00F9017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  <w:p w:rsidR="00F90175" w:rsidRDefault="00F90175" w:rsidP="007210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175" w:rsidRDefault="00F9017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  <w:p w:rsidR="00F90175" w:rsidRDefault="00F90175" w:rsidP="00651A6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90175" w:rsidRDefault="00F9017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175" w:rsidRDefault="00F9017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175" w:rsidRDefault="00F9017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F90175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5.6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Формула перехода.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проверочная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раб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F90175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5.7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Логарифмическая   функция.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F90175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5.8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Свойства и график логарифмической функции.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F90175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5.9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F90175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5.10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Системы логарифмических уравнений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F90175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5.11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Решение логарифмических уравнений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F90175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5.12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F90175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5.13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Решение логарифмических неравенств.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F90175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5.14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Логарифмические неравенства. Обобщение.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F90175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5.15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F90175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5.16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Контрольная работа № </w:t>
            </w:r>
            <w:r w:rsidR="00174AAE">
              <w:rPr>
                <w:color w:val="000000"/>
                <w:spacing w:val="2"/>
                <w:sz w:val="20"/>
                <w:szCs w:val="20"/>
              </w:rPr>
              <w:t>4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по теме «Логарифмическая функция»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174A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Тригонометрические формулы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Радианная мера угла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Поворот точки вокруг начала координат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Поворот точки вокруг начала координат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тренировочная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раб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Определение синуса,  косинуса  и тангенса</w:t>
            </w:r>
          </w:p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угла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Применение определений синуса и косинуса при решении простейших тригонометрических уравнений.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Знаки синуса, косинуса и тангенса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Зависимость   между   синусом,   косинусом</w:t>
            </w:r>
          </w:p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и тангенсом одного и того же угла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Применение формул зависимости для вычисления значений синуса, косинуса, тангенса числа.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lastRenderedPageBreak/>
              <w:t>6.9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Тригонометрические тождества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Доказательство тождеств.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Синус, косинус и тангенс углов а и </w:t>
            </w:r>
            <w:proofErr w:type="gramStart"/>
            <w:r>
              <w:rPr>
                <w:color w:val="000000"/>
                <w:spacing w:val="4"/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Формулы сложения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Использование формул сложения при вычислениях тригонометрических выражений.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Применение формул сложения при решении упражнений.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проверочная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 xml:space="preserve"> раб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Синус, косинус и тангенс двойного угла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Синус, косинус и тангенс половинного угла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тренировочн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раб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Формулы приведения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Применение формул приведения при решении  упражнений.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тренировочная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раб.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Сумма и разность синусов.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Сумма и раз-</w:t>
            </w:r>
          </w:p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4"/>
                <w:sz w:val="20"/>
                <w:szCs w:val="20"/>
              </w:rPr>
              <w:t>ность</w:t>
            </w:r>
            <w:proofErr w:type="spellEnd"/>
            <w:r>
              <w:rPr>
                <w:color w:val="000000"/>
                <w:spacing w:val="4"/>
                <w:sz w:val="20"/>
                <w:szCs w:val="20"/>
              </w:rPr>
              <w:t xml:space="preserve"> косинусов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Произведение синусов и косинусов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6.23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174AAE">
            <w:pPr>
              <w:shd w:val="clear" w:color="auto" w:fill="FFFFFF"/>
              <w:ind w:left="5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Контрольная работа № 5</w:t>
            </w:r>
            <w:r w:rsidR="0041758B">
              <w:rPr>
                <w:color w:val="000000"/>
                <w:spacing w:val="4"/>
                <w:sz w:val="20"/>
                <w:szCs w:val="20"/>
              </w:rPr>
              <w:t xml:space="preserve"> по теме «Тригонометрические формулы»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174A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2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174AA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Арккосинус числа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174AAE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Уравнение со</w:t>
            </w:r>
            <w:proofErr w:type="gramStart"/>
            <w:r>
              <w:rPr>
                <w:color w:val="000000"/>
                <w:spacing w:val="-1"/>
                <w:sz w:val="20"/>
                <w:szCs w:val="20"/>
                <w:lang w:val="en-US"/>
              </w:rPr>
              <w:t>s</w:t>
            </w:r>
            <w:proofErr w:type="gramEnd"/>
            <w:r w:rsidR="0041758B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41758B">
              <w:rPr>
                <w:i/>
                <w:iCs/>
                <w:color w:val="000000"/>
                <w:spacing w:val="-1"/>
                <w:sz w:val="20"/>
                <w:szCs w:val="20"/>
              </w:rPr>
              <w:t>х = 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174AAE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Уравнение со</w:t>
            </w:r>
            <w:proofErr w:type="gramStart"/>
            <w:r>
              <w:rPr>
                <w:color w:val="000000"/>
                <w:spacing w:val="-1"/>
                <w:sz w:val="20"/>
                <w:szCs w:val="20"/>
                <w:lang w:val="en-US"/>
              </w:rPr>
              <w:t>s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0"/>
                <w:szCs w:val="20"/>
              </w:rPr>
              <w:t>х = 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Арксинус числа.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174AAE">
            <w:pPr>
              <w:shd w:val="clear" w:color="auto" w:fill="FFFFFF"/>
              <w:ind w:left="14"/>
              <w:rPr>
                <w:color w:val="000000"/>
                <w:spacing w:val="5"/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 xml:space="preserve">Уравнение </w:t>
            </w:r>
            <w:r>
              <w:rPr>
                <w:color w:val="000000"/>
                <w:spacing w:val="5"/>
                <w:sz w:val="20"/>
                <w:szCs w:val="20"/>
                <w:lang w:val="en-US"/>
              </w:rPr>
              <w:t>s</w:t>
            </w:r>
            <w:r w:rsidR="0041758B">
              <w:rPr>
                <w:color w:val="000000"/>
                <w:spacing w:val="5"/>
                <w:sz w:val="20"/>
                <w:szCs w:val="20"/>
                <w:lang w:val="en-US"/>
              </w:rPr>
              <w:t xml:space="preserve">in </w:t>
            </w:r>
            <w:r w:rsidR="0041758B">
              <w:rPr>
                <w:i/>
                <w:iCs/>
                <w:color w:val="000000"/>
                <w:spacing w:val="5"/>
                <w:sz w:val="20"/>
                <w:szCs w:val="20"/>
              </w:rPr>
              <w:t>х = 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174AAE">
            <w:pPr>
              <w:shd w:val="clear" w:color="auto" w:fill="FFFFFF"/>
              <w:ind w:left="14"/>
              <w:rPr>
                <w:color w:val="000000"/>
                <w:spacing w:val="5"/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 xml:space="preserve">Уравнение </w:t>
            </w:r>
            <w:r>
              <w:rPr>
                <w:color w:val="000000"/>
                <w:spacing w:val="5"/>
                <w:sz w:val="20"/>
                <w:szCs w:val="20"/>
                <w:lang w:val="en-US"/>
              </w:rPr>
              <w:t xml:space="preserve">sin </w:t>
            </w:r>
            <w:r>
              <w:rPr>
                <w:i/>
                <w:iCs/>
                <w:color w:val="000000"/>
                <w:spacing w:val="5"/>
                <w:sz w:val="20"/>
                <w:szCs w:val="20"/>
              </w:rPr>
              <w:t>х = 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проверочная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Арктангенс числа.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color w:val="000000"/>
                <w:spacing w:val="-4"/>
                <w:sz w:val="20"/>
                <w:szCs w:val="20"/>
                <w:lang w:val="en-US"/>
              </w:rPr>
              <w:t>tg</w:t>
            </w:r>
            <w:proofErr w:type="spellEnd"/>
            <w:proofErr w:type="gramStart"/>
            <w:r>
              <w:rPr>
                <w:i/>
                <w:iCs/>
                <w:color w:val="000000"/>
                <w:spacing w:val="-4"/>
                <w:sz w:val="20"/>
                <w:szCs w:val="20"/>
              </w:rPr>
              <w:t>х</w:t>
            </w:r>
            <w:proofErr w:type="gramEnd"/>
            <w:r>
              <w:rPr>
                <w:i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= </w:t>
            </w:r>
            <w:r>
              <w:rPr>
                <w:i/>
                <w:iCs/>
                <w:color w:val="000000"/>
                <w:spacing w:val="-4"/>
                <w:sz w:val="20"/>
                <w:szCs w:val="20"/>
              </w:rPr>
              <w:t>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Тригонометрические уравнения, сводящие-</w:t>
            </w:r>
          </w:p>
          <w:p w:rsidR="0041758B" w:rsidRDefault="0041758B">
            <w:pPr>
              <w:shd w:val="clear" w:color="auto" w:fill="FFFFFF"/>
              <w:ind w:left="3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pacing w:val="1"/>
                <w:sz w:val="20"/>
                <w:szCs w:val="20"/>
              </w:rPr>
              <w:t>ся</w:t>
            </w:r>
            <w:proofErr w:type="spellEnd"/>
            <w:r>
              <w:rPr>
                <w:color w:val="000000"/>
                <w:spacing w:val="1"/>
                <w:sz w:val="20"/>
                <w:szCs w:val="20"/>
              </w:rPr>
              <w:t xml:space="preserve"> к</w:t>
            </w:r>
            <w:proofErr w:type="gramEnd"/>
            <w:r>
              <w:rPr>
                <w:color w:val="000000"/>
                <w:spacing w:val="1"/>
                <w:sz w:val="20"/>
                <w:szCs w:val="20"/>
              </w:rPr>
              <w:t xml:space="preserve"> алгебраическим.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29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Однородные </w:t>
            </w:r>
            <w:r>
              <w:rPr>
                <w:color w:val="000000"/>
                <w:spacing w:val="2"/>
                <w:sz w:val="20"/>
                <w:szCs w:val="20"/>
              </w:rPr>
              <w:t>уравнения.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29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Линей</w:t>
            </w:r>
            <w:r>
              <w:rPr>
                <w:color w:val="000000"/>
                <w:spacing w:val="2"/>
                <w:sz w:val="20"/>
                <w:szCs w:val="20"/>
              </w:rPr>
              <w:t>ные уравнения.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Тригонометрические уравнения, сводящие-</w:t>
            </w:r>
          </w:p>
          <w:p w:rsidR="0041758B" w:rsidRDefault="0041758B">
            <w:pPr>
              <w:shd w:val="clear" w:color="auto" w:fill="FFFFFF"/>
              <w:ind w:left="3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pacing w:val="1"/>
                <w:sz w:val="20"/>
                <w:szCs w:val="20"/>
              </w:rPr>
              <w:t>ся</w:t>
            </w:r>
            <w:proofErr w:type="spellEnd"/>
            <w:r>
              <w:rPr>
                <w:color w:val="000000"/>
                <w:spacing w:val="1"/>
                <w:sz w:val="20"/>
                <w:szCs w:val="20"/>
              </w:rPr>
              <w:t xml:space="preserve"> к</w:t>
            </w:r>
            <w:proofErr w:type="gramEnd"/>
            <w:r>
              <w:rPr>
                <w:color w:val="000000"/>
                <w:spacing w:val="1"/>
                <w:sz w:val="20"/>
                <w:szCs w:val="20"/>
              </w:rPr>
              <w:t xml:space="preserve"> алгебраическим. </w:t>
            </w:r>
            <w:proofErr w:type="gramStart"/>
            <w:r>
              <w:rPr>
                <w:color w:val="000000"/>
                <w:spacing w:val="1"/>
                <w:sz w:val="20"/>
                <w:szCs w:val="20"/>
              </w:rPr>
              <w:t>Однородные</w:t>
            </w:r>
            <w:proofErr w:type="gramEnd"/>
            <w:r>
              <w:rPr>
                <w:color w:val="000000"/>
                <w:spacing w:val="1"/>
                <w:sz w:val="20"/>
                <w:szCs w:val="20"/>
              </w:rPr>
              <w:t xml:space="preserve"> и линей-</w:t>
            </w:r>
          </w:p>
          <w:p w:rsidR="0041758B" w:rsidRDefault="0041758B">
            <w:pPr>
              <w:shd w:val="clear" w:color="auto" w:fill="FFFFFF"/>
              <w:ind w:left="29"/>
              <w:rPr>
                <w:color w:val="000000"/>
                <w:spacing w:val="1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2"/>
                <w:sz w:val="20"/>
                <w:szCs w:val="20"/>
              </w:rPr>
              <w:t>ные</w:t>
            </w:r>
            <w:proofErr w:type="spellEnd"/>
            <w:r>
              <w:rPr>
                <w:color w:val="000000"/>
                <w:spacing w:val="2"/>
                <w:sz w:val="20"/>
                <w:szCs w:val="20"/>
              </w:rPr>
              <w:t xml:space="preserve"> уравнения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3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замены неизвестного и разложения</w:t>
            </w:r>
          </w:p>
          <w:p w:rsidR="0041758B" w:rsidRDefault="0041758B">
            <w:pPr>
              <w:shd w:val="clear" w:color="auto" w:fill="FFFFFF"/>
              <w:ind w:left="48"/>
              <w:rPr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 xml:space="preserve">на множители.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Метод оценки левой и пра</w:t>
            </w:r>
            <w:r>
              <w:rPr>
                <w:color w:val="000000"/>
                <w:sz w:val="20"/>
                <w:szCs w:val="20"/>
              </w:rPr>
              <w:t>вой частей тригонометрического уравнения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3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замены неизвестного и разложения</w:t>
            </w:r>
          </w:p>
          <w:p w:rsidR="0041758B" w:rsidRDefault="0041758B">
            <w:pPr>
              <w:shd w:val="clear" w:color="auto" w:fill="FFFFFF"/>
              <w:ind w:left="53"/>
              <w:rPr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 xml:space="preserve">на множители. Метод оценки </w:t>
            </w:r>
            <w:r>
              <w:rPr>
                <w:color w:val="000000"/>
                <w:spacing w:val="3"/>
                <w:sz w:val="20"/>
                <w:szCs w:val="20"/>
              </w:rPr>
              <w:lastRenderedPageBreak/>
              <w:t xml:space="preserve">левой и </w:t>
            </w:r>
            <w:proofErr w:type="spellStart"/>
            <w:r>
              <w:rPr>
                <w:color w:val="000000"/>
                <w:spacing w:val="3"/>
                <w:sz w:val="20"/>
                <w:szCs w:val="20"/>
              </w:rPr>
              <w:t>пра</w:t>
            </w:r>
            <w:proofErr w:type="spellEnd"/>
            <w:r>
              <w:rPr>
                <w:color w:val="000000"/>
                <w:spacing w:val="3"/>
                <w:sz w:val="20"/>
                <w:szCs w:val="20"/>
              </w:rPr>
              <w:t>-</w:t>
            </w:r>
          </w:p>
          <w:p w:rsidR="0041758B" w:rsidRDefault="0041758B">
            <w:pPr>
              <w:shd w:val="clear" w:color="auto" w:fill="FFFFFF"/>
              <w:ind w:left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вой частей тригонометрического уравнения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lastRenderedPageBreak/>
              <w:t>7.16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тригонометрических уравнений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систем тригонометрических уравнений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Тригонометрические неравенства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Решение тригонометрических неравенств с помощью единичной окружности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58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  <w:r>
              <w:rPr>
                <w:bCs/>
                <w:color w:val="00006C"/>
              </w:rPr>
              <w:t>7.21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2D6427">
            <w:pPr>
              <w:shd w:val="clear" w:color="auto" w:fill="FFFFFF"/>
              <w:ind w:left="67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Контрольная работа № 6</w:t>
            </w:r>
            <w:r w:rsidR="0041758B">
              <w:rPr>
                <w:color w:val="000000"/>
                <w:spacing w:val="2"/>
                <w:sz w:val="20"/>
                <w:szCs w:val="20"/>
              </w:rPr>
              <w:t xml:space="preserve"> по теме «Тригонометрические уравнения»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2D642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41758B">
            <w:pPr>
              <w:shd w:val="clear" w:color="auto" w:fill="FFFFFF"/>
              <w:ind w:left="1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Итоговая контрольная работа</w:t>
            </w:r>
            <w:r w:rsidR="002D6427">
              <w:rPr>
                <w:color w:val="000000"/>
                <w:spacing w:val="2"/>
                <w:sz w:val="20"/>
                <w:szCs w:val="20"/>
              </w:rPr>
              <w:t xml:space="preserve"> №7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F9017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  <w:r w:rsidR="002D6427">
              <w:rPr>
                <w:sz w:val="20"/>
                <w:szCs w:val="20"/>
              </w:rPr>
              <w:t>нтрольная работа №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Pr="00F90175" w:rsidRDefault="00F90175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  <w:sz w:val="20"/>
                <w:szCs w:val="20"/>
              </w:rPr>
            </w:pPr>
            <w:r w:rsidRPr="00F90175">
              <w:rPr>
                <w:bCs/>
                <w:color w:val="000000" w:themeColor="text1"/>
                <w:sz w:val="20"/>
                <w:szCs w:val="20"/>
              </w:rPr>
              <w:t>Урок решения примеров и задач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8B" w:rsidRDefault="00F9017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41758B" w:rsidTr="00174A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6C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Pr="00F90175" w:rsidRDefault="00F90175">
            <w:pPr>
              <w:shd w:val="clear" w:color="auto" w:fill="FFFFFF"/>
              <w:ind w:left="10"/>
              <w:rPr>
                <w:b/>
                <w:color w:val="000000"/>
                <w:spacing w:val="2"/>
                <w:sz w:val="28"/>
                <w:szCs w:val="28"/>
              </w:rPr>
            </w:pPr>
            <w:r w:rsidRPr="00F90175">
              <w:rPr>
                <w:b/>
                <w:color w:val="000000"/>
                <w:spacing w:val="2"/>
                <w:sz w:val="28"/>
                <w:szCs w:val="28"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F9017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 w:rsidRPr="00F90175">
              <w:rPr>
                <w:b/>
                <w:bCs/>
                <w:color w:val="000000" w:themeColor="text1"/>
              </w:rPr>
              <w:t>102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58B" w:rsidRDefault="0041758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8B" w:rsidRDefault="0041758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</w:tbl>
    <w:p w:rsidR="0041758B" w:rsidRDefault="0041758B" w:rsidP="0041758B">
      <w:pPr>
        <w:spacing w:before="120" w:after="120" w:line="360" w:lineRule="auto"/>
        <w:ind w:hanging="357"/>
        <w:jc w:val="center"/>
        <w:rPr>
          <w:rFonts w:eastAsia="Calibri"/>
          <w:b/>
        </w:rPr>
      </w:pPr>
    </w:p>
    <w:p w:rsidR="0041758B" w:rsidRDefault="0041758B" w:rsidP="0041758B">
      <w:pPr>
        <w:widowControl w:val="0"/>
        <w:ind w:firstLine="540"/>
        <w:jc w:val="both"/>
      </w:pPr>
      <w:r>
        <w:t>Литература:</w:t>
      </w:r>
    </w:p>
    <w:p w:rsidR="0041758B" w:rsidRDefault="0041758B" w:rsidP="0041758B">
      <w:pPr>
        <w:widowControl w:val="0"/>
        <w:numPr>
          <w:ilvl w:val="0"/>
          <w:numId w:val="2"/>
        </w:numPr>
        <w:jc w:val="both"/>
      </w:pPr>
      <w:r>
        <w:t xml:space="preserve">Учебник для 10 класса общеобразовательных учреждений. Базовый и профильный уровень. Алгебра и начала математического анализа. Авторы: Ю.М. Колягин, М.В. Ткачёва, Н.Е. Фёдорова, М.И. </w:t>
      </w:r>
      <w:proofErr w:type="spellStart"/>
      <w:r>
        <w:t>Шабунин</w:t>
      </w:r>
      <w:proofErr w:type="spellEnd"/>
      <w:r>
        <w:t xml:space="preserve">. Под редакцией А.Б. </w:t>
      </w:r>
      <w:proofErr w:type="spellStart"/>
      <w:r>
        <w:t>Жижченко</w:t>
      </w:r>
      <w:proofErr w:type="spellEnd"/>
      <w:r>
        <w:t>. Москва. Просвещение.2010</w:t>
      </w:r>
    </w:p>
    <w:p w:rsidR="0041758B" w:rsidRDefault="0041758B" w:rsidP="0041758B">
      <w:pPr>
        <w:widowControl w:val="0"/>
        <w:numPr>
          <w:ilvl w:val="0"/>
          <w:numId w:val="2"/>
        </w:numPr>
        <w:jc w:val="both"/>
      </w:pPr>
      <w:r>
        <w:t xml:space="preserve">Дидактические материалы по алгебре и началам анализа для 10 класса общеобразовательных учреждений. Авторы: М.И. </w:t>
      </w:r>
      <w:proofErr w:type="spellStart"/>
      <w:r>
        <w:t>Шабунин</w:t>
      </w:r>
      <w:proofErr w:type="spellEnd"/>
      <w:r>
        <w:t xml:space="preserve">, М.В. Ткачёва, Н.Е. Фёдорова, Р.Г. </w:t>
      </w:r>
      <w:proofErr w:type="spellStart"/>
      <w:r>
        <w:t>Газарян</w:t>
      </w:r>
      <w:proofErr w:type="spellEnd"/>
      <w:r>
        <w:t>. Москва. Просвещение.2009</w:t>
      </w:r>
    </w:p>
    <w:p w:rsidR="0041758B" w:rsidRDefault="0041758B" w:rsidP="0041758B">
      <w:pPr>
        <w:widowControl w:val="0"/>
        <w:numPr>
          <w:ilvl w:val="0"/>
          <w:numId w:val="2"/>
        </w:numPr>
        <w:jc w:val="both"/>
      </w:pPr>
      <w:r>
        <w:t xml:space="preserve">Дидактические материалы по алгебре и началам математического анализа для 10 класса общеобразовательных учреждений: профильный уровень Авторы: М.И. </w:t>
      </w:r>
      <w:proofErr w:type="spellStart"/>
      <w:r>
        <w:t>Шабунин</w:t>
      </w:r>
      <w:proofErr w:type="spellEnd"/>
      <w:r>
        <w:t>, М.В. Ткачёва, Н.Е. Фёдорова, О.Н. Доброва. Москва. Просвещение.2008</w:t>
      </w:r>
    </w:p>
    <w:p w:rsidR="00F90175" w:rsidRDefault="00F90175" w:rsidP="00F90175">
      <w:pPr>
        <w:widowControl w:val="0"/>
        <w:ind w:left="1211"/>
        <w:jc w:val="both"/>
      </w:pPr>
    </w:p>
    <w:p w:rsidR="0041758B" w:rsidRDefault="0041758B" w:rsidP="0041758B">
      <w:pPr>
        <w:ind w:left="540" w:right="558"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Дополнительная литература:</w:t>
      </w:r>
    </w:p>
    <w:p w:rsidR="0041758B" w:rsidRDefault="0041758B" w:rsidP="0041758B">
      <w:pPr>
        <w:ind w:left="540" w:right="558"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Программа по математике для средних общеобразовательных школ. М.: Дрофа, 2000г.</w:t>
      </w:r>
    </w:p>
    <w:p w:rsidR="0041758B" w:rsidRDefault="0041758B" w:rsidP="0041758B">
      <w:pPr>
        <w:ind w:left="540" w:firstLine="54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Жохов</w:t>
      </w:r>
      <w:proofErr w:type="gramEnd"/>
      <w:r>
        <w:rPr>
          <w:sz w:val="26"/>
          <w:szCs w:val="26"/>
        </w:rPr>
        <w:t xml:space="preserve">, В.И. Примерное планирование учебных материалов по математике, - методическое пособие. М.: </w:t>
      </w:r>
      <w:proofErr w:type="spellStart"/>
      <w:r>
        <w:rPr>
          <w:sz w:val="26"/>
          <w:szCs w:val="26"/>
        </w:rPr>
        <w:t>Вербум</w:t>
      </w:r>
      <w:proofErr w:type="spellEnd"/>
      <w:r>
        <w:rPr>
          <w:sz w:val="26"/>
          <w:szCs w:val="26"/>
        </w:rPr>
        <w:t xml:space="preserve"> – М, 2004 г. </w:t>
      </w:r>
    </w:p>
    <w:p w:rsidR="00685A83" w:rsidRDefault="00685A83"/>
    <w:sectPr w:rsidR="0068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836CD"/>
    <w:multiLevelType w:val="hybridMultilevel"/>
    <w:tmpl w:val="0A7A492C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FA"/>
    <w:rsid w:val="00010AFA"/>
    <w:rsid w:val="00174AAE"/>
    <w:rsid w:val="002D6427"/>
    <w:rsid w:val="0039460A"/>
    <w:rsid w:val="0041758B"/>
    <w:rsid w:val="00601D38"/>
    <w:rsid w:val="00685A83"/>
    <w:rsid w:val="00812A70"/>
    <w:rsid w:val="00E54CB7"/>
    <w:rsid w:val="00F9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1758B"/>
    <w:pPr>
      <w:keepNext/>
      <w:ind w:firstLine="357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175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1758B"/>
    <w:pPr>
      <w:ind w:firstLine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175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41758B"/>
    <w:rPr>
      <w:rFonts w:ascii="Times New Roman" w:eastAsia="Times New Roman" w:hAnsi="Times New Roman" w:cs="Arial Unicode MS"/>
      <w:lang w:bidi="my-MM"/>
    </w:rPr>
  </w:style>
  <w:style w:type="paragraph" w:styleId="a4">
    <w:name w:val="No Spacing"/>
    <w:link w:val="a3"/>
    <w:uiPriority w:val="1"/>
    <w:qFormat/>
    <w:rsid w:val="0041758B"/>
    <w:pPr>
      <w:spacing w:after="0" w:line="240" w:lineRule="auto"/>
    </w:pPr>
    <w:rPr>
      <w:rFonts w:ascii="Times New Roman" w:eastAsia="Times New Roman" w:hAnsi="Times New Roman" w:cs="Arial Unicode MS"/>
      <w:lang w:bidi="my-MM"/>
    </w:rPr>
  </w:style>
  <w:style w:type="paragraph" w:styleId="a5">
    <w:name w:val="List Paragraph"/>
    <w:basedOn w:val="a"/>
    <w:uiPriority w:val="34"/>
    <w:qFormat/>
    <w:rsid w:val="004175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58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1758B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6">
    <w:name w:val="Стиль после центра"/>
    <w:basedOn w:val="a"/>
    <w:next w:val="a"/>
    <w:rsid w:val="0041758B"/>
    <w:pPr>
      <w:widowControl w:val="0"/>
      <w:ind w:firstLine="567"/>
      <w:jc w:val="both"/>
    </w:pPr>
    <w:rPr>
      <w:szCs w:val="20"/>
    </w:rPr>
  </w:style>
  <w:style w:type="paragraph" w:customStyle="1" w:styleId="a7">
    <w:name w:val="задвтекс"/>
    <w:basedOn w:val="a"/>
    <w:rsid w:val="0041758B"/>
    <w:pPr>
      <w:ind w:left="567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1758B"/>
    <w:pPr>
      <w:keepNext/>
      <w:ind w:firstLine="357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175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1758B"/>
    <w:pPr>
      <w:ind w:firstLine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175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41758B"/>
    <w:rPr>
      <w:rFonts w:ascii="Times New Roman" w:eastAsia="Times New Roman" w:hAnsi="Times New Roman" w:cs="Arial Unicode MS"/>
      <w:lang w:bidi="my-MM"/>
    </w:rPr>
  </w:style>
  <w:style w:type="paragraph" w:styleId="a4">
    <w:name w:val="No Spacing"/>
    <w:link w:val="a3"/>
    <w:uiPriority w:val="1"/>
    <w:qFormat/>
    <w:rsid w:val="0041758B"/>
    <w:pPr>
      <w:spacing w:after="0" w:line="240" w:lineRule="auto"/>
    </w:pPr>
    <w:rPr>
      <w:rFonts w:ascii="Times New Roman" w:eastAsia="Times New Roman" w:hAnsi="Times New Roman" w:cs="Arial Unicode MS"/>
      <w:lang w:bidi="my-MM"/>
    </w:rPr>
  </w:style>
  <w:style w:type="paragraph" w:styleId="a5">
    <w:name w:val="List Paragraph"/>
    <w:basedOn w:val="a"/>
    <w:uiPriority w:val="34"/>
    <w:qFormat/>
    <w:rsid w:val="004175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58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1758B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6">
    <w:name w:val="Стиль после центра"/>
    <w:basedOn w:val="a"/>
    <w:next w:val="a"/>
    <w:rsid w:val="0041758B"/>
    <w:pPr>
      <w:widowControl w:val="0"/>
      <w:ind w:firstLine="567"/>
      <w:jc w:val="both"/>
    </w:pPr>
    <w:rPr>
      <w:szCs w:val="20"/>
    </w:rPr>
  </w:style>
  <w:style w:type="paragraph" w:customStyle="1" w:styleId="a7">
    <w:name w:val="задвтекс"/>
    <w:basedOn w:val="a"/>
    <w:rsid w:val="0041758B"/>
    <w:pPr>
      <w:ind w:left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2013-07-16T14:37:00Z</dcterms:created>
  <dcterms:modified xsi:type="dcterms:W3CDTF">2013-07-16T17:03:00Z</dcterms:modified>
</cp:coreProperties>
</file>